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A3" w:rsidRDefault="002876A3" w:rsidP="002876A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планирования на 2012 год:</w:t>
      </w:r>
    </w:p>
    <w:p w:rsidR="002876A3" w:rsidRDefault="002876A3" w:rsidP="00287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Выделить квоты на монографии по институтам в общем объеме 600 </w:t>
      </w:r>
      <w:proofErr w:type="spellStart"/>
      <w:r>
        <w:rPr>
          <w:rFonts w:ascii="Times New Roman" w:hAnsi="Times New Roman"/>
          <w:sz w:val="24"/>
          <w:szCs w:val="24"/>
        </w:rPr>
        <w:t>уч.-изд</w:t>
      </w:r>
      <w:proofErr w:type="spellEnd"/>
      <w:r>
        <w:rPr>
          <w:rFonts w:ascii="Times New Roman" w:hAnsi="Times New Roman"/>
          <w:sz w:val="24"/>
          <w:szCs w:val="24"/>
        </w:rPr>
        <w:t xml:space="preserve">. л. (800 </w:t>
      </w:r>
      <w:proofErr w:type="spellStart"/>
      <w:r>
        <w:rPr>
          <w:rFonts w:ascii="Times New Roman" w:hAnsi="Times New Roman"/>
          <w:sz w:val="24"/>
          <w:szCs w:val="24"/>
        </w:rPr>
        <w:t>усл.-печ</w:t>
      </w:r>
      <w:proofErr w:type="spellEnd"/>
      <w:r>
        <w:rPr>
          <w:rFonts w:ascii="Times New Roman" w:hAnsi="Times New Roman"/>
          <w:sz w:val="24"/>
          <w:szCs w:val="24"/>
        </w:rPr>
        <w:t>. л.). При этом установить приоритет монографиям, необходимым для защиты диссертаций на соискание ученой степени доктора наук. Тираж 1-го завода для монографий определить в 50 экз., допечатку производить по заказам за счет заинтересованных лиц и структур.</w:t>
      </w:r>
    </w:p>
    <w:p w:rsidR="002876A3" w:rsidRDefault="002876A3" w:rsidP="00287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Выделить квоты на учебные пособия с грифами, </w:t>
      </w:r>
      <w:proofErr w:type="gramStart"/>
      <w:r>
        <w:rPr>
          <w:rFonts w:ascii="Times New Roman" w:hAnsi="Times New Roman"/>
          <w:sz w:val="24"/>
          <w:szCs w:val="24"/>
        </w:rPr>
        <w:t>права</w:t>
      </w:r>
      <w:proofErr w:type="gramEnd"/>
      <w:r>
        <w:rPr>
          <w:rFonts w:ascii="Times New Roman" w:hAnsi="Times New Roman"/>
          <w:sz w:val="24"/>
          <w:szCs w:val="24"/>
        </w:rPr>
        <w:t xml:space="preserve"> на издание которых выкуплены университетом, в общем объеме 400</w:t>
      </w:r>
      <w:r w:rsidRPr="008169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уч.-изд</w:t>
      </w:r>
      <w:proofErr w:type="spellEnd"/>
      <w:r>
        <w:rPr>
          <w:rFonts w:ascii="Times New Roman" w:hAnsi="Times New Roman"/>
          <w:sz w:val="24"/>
          <w:szCs w:val="24"/>
        </w:rPr>
        <w:t xml:space="preserve">. л. (520 </w:t>
      </w:r>
      <w:proofErr w:type="spellStart"/>
      <w:r>
        <w:rPr>
          <w:rFonts w:ascii="Times New Roman" w:hAnsi="Times New Roman"/>
          <w:sz w:val="24"/>
          <w:szCs w:val="24"/>
        </w:rPr>
        <w:t>усл.-печ</w:t>
      </w:r>
      <w:proofErr w:type="spellEnd"/>
      <w:r>
        <w:rPr>
          <w:rFonts w:ascii="Times New Roman" w:hAnsi="Times New Roman"/>
          <w:sz w:val="24"/>
          <w:szCs w:val="24"/>
        </w:rPr>
        <w:t>. л.). Тираж 1-го завода определить в 100 экз., допечатку производить по заказам за счет заинтересованных лиц и структур.</w:t>
      </w:r>
    </w:p>
    <w:p w:rsidR="002876A3" w:rsidRDefault="002876A3" w:rsidP="00287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Выделить квоты для ректората общим объемом 150 </w:t>
      </w:r>
      <w:proofErr w:type="spellStart"/>
      <w:r>
        <w:rPr>
          <w:rFonts w:ascii="Times New Roman" w:hAnsi="Times New Roman"/>
          <w:sz w:val="24"/>
          <w:szCs w:val="24"/>
        </w:rPr>
        <w:t>уч.-изд</w:t>
      </w:r>
      <w:proofErr w:type="spellEnd"/>
      <w:r>
        <w:rPr>
          <w:rFonts w:ascii="Times New Roman" w:hAnsi="Times New Roman"/>
          <w:sz w:val="24"/>
          <w:szCs w:val="24"/>
        </w:rPr>
        <w:t xml:space="preserve">. (200 </w:t>
      </w:r>
      <w:proofErr w:type="spellStart"/>
      <w:r>
        <w:rPr>
          <w:rFonts w:ascii="Times New Roman" w:hAnsi="Times New Roman"/>
          <w:sz w:val="24"/>
          <w:szCs w:val="24"/>
        </w:rPr>
        <w:t>усл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л.) на презентационные и иные внеплановые публикации.</w:t>
      </w:r>
    </w:p>
    <w:p w:rsidR="002876A3" w:rsidRDefault="002876A3" w:rsidP="00287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Оставшиеся</w:t>
      </w:r>
      <w:proofErr w:type="gramEnd"/>
      <w:r>
        <w:rPr>
          <w:rFonts w:ascii="Times New Roman" w:hAnsi="Times New Roman"/>
          <w:sz w:val="24"/>
          <w:szCs w:val="24"/>
        </w:rPr>
        <w:t xml:space="preserve"> 1150 </w:t>
      </w:r>
      <w:proofErr w:type="spellStart"/>
      <w:r>
        <w:rPr>
          <w:rFonts w:ascii="Times New Roman" w:hAnsi="Times New Roman"/>
          <w:sz w:val="24"/>
          <w:szCs w:val="24"/>
        </w:rPr>
        <w:t>уч.-изд</w:t>
      </w:r>
      <w:proofErr w:type="spellEnd"/>
      <w:r>
        <w:rPr>
          <w:rFonts w:ascii="Times New Roman" w:hAnsi="Times New Roman"/>
          <w:sz w:val="24"/>
          <w:szCs w:val="24"/>
        </w:rPr>
        <w:t xml:space="preserve">. л. (1495 </w:t>
      </w:r>
      <w:proofErr w:type="spellStart"/>
      <w:r>
        <w:rPr>
          <w:rFonts w:ascii="Times New Roman" w:hAnsi="Times New Roman"/>
          <w:sz w:val="24"/>
          <w:szCs w:val="24"/>
        </w:rPr>
        <w:t>усл.-печ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л.) использовать на обработку учебно-методических материалов, рекомендованных Учебно-методическим управлением, ускоренным способом. Для этого необходимо разработать и передать на кафедры в машиночитаемом виде требования к оформлению предоставляемых материалов (листов с выходными данными, обычно это 1, 2 и </w:t>
      </w:r>
      <w:proofErr w:type="gramStart"/>
      <w:r>
        <w:rPr>
          <w:rFonts w:ascii="Times New Roman" w:hAnsi="Times New Roman"/>
          <w:sz w:val="24"/>
          <w:szCs w:val="24"/>
        </w:rPr>
        <w:t>последняя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страницы). Принимать на обработку только рукописи, подготовленные по образцам, дорабатывать сразу в электронном виде и передавать в PDF-формате одновременно в типографию и библиотеку. Рукописи, которые включают элементы, созданные в нестандартных для РИО программах (формулы, графики, чертежи и т.д.), принимать записанными в формате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DF с последующей доработкой самим автором</w:t>
      </w:r>
      <w:r w:rsidRPr="000C50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Тиражи устанавливать на основе нормативов обеспеченности библиотеки. Вероятно, наиболее экономичным по затратам будет формирование УМК специальности, когда делается суперобложка, на которой печатается название специальности и перечень входящих в УМКС материалов, в самих же брошюрах титул, оборот и выходные данные печатаются на тонкой обложке. При этом снижаются затраты времени и на книговыдачу, поскольку не нужно подбирать все мелкие методички.</w:t>
      </w:r>
    </w:p>
    <w:p w:rsidR="002876A3" w:rsidRDefault="002876A3" w:rsidP="00287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Внеплановые издания (материалы конференций, монографии, учебные пособия, необходимые для избрания на должность) осуществлять за счет заинтересованных лиц и структур.</w:t>
      </w:r>
    </w:p>
    <w:p w:rsidR="002876A3" w:rsidRDefault="002876A3" w:rsidP="00287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066" w:rsidRDefault="00847066"/>
    <w:sectPr w:rsidR="00847066" w:rsidSect="0084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876A3"/>
    <w:rsid w:val="002876A3"/>
    <w:rsid w:val="0084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SFU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</dc:creator>
  <cp:keywords/>
  <dc:description/>
  <cp:lastModifiedBy>Alexandrova</cp:lastModifiedBy>
  <cp:revision>1</cp:revision>
  <dcterms:created xsi:type="dcterms:W3CDTF">2011-09-20T06:04:00Z</dcterms:created>
  <dcterms:modified xsi:type="dcterms:W3CDTF">2011-09-20T06:05:00Z</dcterms:modified>
</cp:coreProperties>
</file>